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66A" w:rsidRPr="00503766" w:rsidRDefault="0084366A" w:rsidP="0084366A">
      <w:pPr>
        <w:pStyle w:val="5"/>
        <w:shd w:val="clear" w:color="auto" w:fill="FFFFFF"/>
        <w:spacing w:before="202" w:after="202"/>
        <w:ind w:left="269" w:right="26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503766">
        <w:rPr>
          <w:rFonts w:ascii="Times New Roman" w:hAnsi="Times New Roman" w:cs="Times New Roman"/>
          <w:b/>
          <w:color w:val="auto"/>
          <w:sz w:val="24"/>
          <w:szCs w:val="24"/>
        </w:rPr>
        <w:t>Гарантии и компенсации работникам, увольняемым в связи с сокращением численности или штата</w:t>
      </w:r>
    </w:p>
    <w:p w:rsidR="0084366A" w:rsidRPr="00503766" w:rsidRDefault="00754A85" w:rsidP="00754A85">
      <w:pPr>
        <w:pStyle w:val="3"/>
        <w:shd w:val="clear" w:color="auto" w:fill="FFFFFF"/>
        <w:spacing w:before="202" w:after="202"/>
        <w:ind w:right="27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</w:t>
      </w:r>
      <w:r w:rsidR="0084366A" w:rsidRPr="0050376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Гарантии и компенсации работникам, увольняемым в связи с сокращением </w:t>
      </w:r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        </w:t>
      </w:r>
      <w:r w:rsidR="0084366A" w:rsidRPr="00503766">
        <w:rPr>
          <w:rFonts w:ascii="Times New Roman" w:hAnsi="Times New Roman" w:cs="Times New Roman"/>
          <w:b w:val="0"/>
          <w:color w:val="auto"/>
          <w:sz w:val="24"/>
          <w:szCs w:val="24"/>
        </w:rPr>
        <w:t>численности или штата</w:t>
      </w:r>
    </w:p>
    <w:p w:rsidR="0084366A" w:rsidRPr="00503766" w:rsidRDefault="0084366A" w:rsidP="00754A85">
      <w:pPr>
        <w:pStyle w:val="a3"/>
        <w:shd w:val="clear" w:color="auto" w:fill="FFFFFF"/>
        <w:spacing w:before="0" w:beforeAutospacing="0" w:after="0" w:afterAutospacing="0"/>
        <w:ind w:right="269"/>
        <w:jc w:val="both"/>
      </w:pPr>
      <w:r w:rsidRPr="00503766">
        <w:rPr>
          <w:bCs/>
        </w:rPr>
        <w:t>Гарантии и компенсации работникам, увольняемым в связи с сокращением численности или штата</w:t>
      </w:r>
    </w:p>
    <w:p w:rsidR="0084366A" w:rsidRPr="00503766" w:rsidRDefault="0084366A" w:rsidP="00754A85">
      <w:pPr>
        <w:pStyle w:val="a3"/>
        <w:shd w:val="clear" w:color="auto" w:fill="FFFFFF"/>
        <w:spacing w:before="202" w:beforeAutospacing="0" w:after="202" w:afterAutospacing="0"/>
        <w:ind w:right="269"/>
        <w:jc w:val="both"/>
      </w:pPr>
      <w:r w:rsidRPr="00503766">
        <w:t>Статьей 81 Трудового кодекса Российской Федерации (далее - ТК РФ) предусмотрены основания увольнения работников по инициативе работодателя. Одним из них является увольнение в связи с сокращением численности или штата работников. Поскольку инициатором расторжения трудового договора в данном случае выступает работодатель, трудовым законодательством для работников, увольняемых по данному основанию, предусмотрены определенные гарантии и компенсации.</w:t>
      </w:r>
    </w:p>
    <w:p w:rsidR="0084366A" w:rsidRPr="00503766" w:rsidRDefault="0084366A" w:rsidP="00754A85">
      <w:pPr>
        <w:pStyle w:val="a3"/>
        <w:shd w:val="clear" w:color="auto" w:fill="FFFFFF"/>
        <w:spacing w:before="202" w:beforeAutospacing="0" w:after="202" w:afterAutospacing="0"/>
        <w:ind w:right="269"/>
        <w:jc w:val="both"/>
      </w:pPr>
      <w:r w:rsidRPr="00503766">
        <w:t>Так, при проведении мероприятий по сокращению численности или штата работников организации работодатель в силу ст. 180 ТК РФ обязан предложить работнику другую имеющуюся работу (вакантную должность). Если этого работодателем не будет сделано, увольнение может быть признано судом незаконным.</w:t>
      </w:r>
    </w:p>
    <w:p w:rsidR="0084366A" w:rsidRPr="00503766" w:rsidRDefault="0084366A" w:rsidP="00754A85">
      <w:pPr>
        <w:pStyle w:val="a3"/>
        <w:shd w:val="clear" w:color="auto" w:fill="FFFFFF"/>
        <w:spacing w:before="202" w:beforeAutospacing="0" w:after="202" w:afterAutospacing="0"/>
        <w:ind w:right="269"/>
        <w:jc w:val="both"/>
      </w:pPr>
      <w:r w:rsidRPr="00503766">
        <w:t>Кроме этого, гарантией для сокращаемых работников является их предварительное уведомление работодателем об увольнении – не менее чем за два месяца (а в некоторых случаях – не менее чем за три). Этот срок гарантирует работникам занятость и дает время на поиск другой работы.</w:t>
      </w:r>
    </w:p>
    <w:p w:rsidR="0084366A" w:rsidRPr="00503766" w:rsidRDefault="0084366A" w:rsidP="00754A85">
      <w:pPr>
        <w:pStyle w:val="a3"/>
        <w:shd w:val="clear" w:color="auto" w:fill="FFFFFF"/>
        <w:spacing w:before="202" w:beforeAutospacing="0" w:after="202" w:afterAutospacing="0"/>
        <w:ind w:right="269"/>
        <w:jc w:val="both"/>
      </w:pPr>
      <w:r w:rsidRPr="00503766">
        <w:t>Также согласно ст. 179 ТК РФ при сокращении численности или штата некоторые категории работников имеют преимущественное право на оставление на работе, а именно работники с более высокой производительностью труда и квалификацией. Если данные показатели равны, то предпочтение в оставлении на работе отдается:</w:t>
      </w:r>
    </w:p>
    <w:p w:rsidR="0084366A" w:rsidRPr="00503766" w:rsidRDefault="0084366A" w:rsidP="00754A85">
      <w:pPr>
        <w:pStyle w:val="a3"/>
        <w:shd w:val="clear" w:color="auto" w:fill="FFFFFF"/>
        <w:spacing w:before="202" w:beforeAutospacing="0" w:after="202" w:afterAutospacing="0"/>
        <w:ind w:left="269" w:right="269"/>
        <w:jc w:val="both"/>
      </w:pPr>
      <w:r w:rsidRPr="00503766">
        <w:t>- семейным – при наличии двух или более иждивенцев (нетрудоспособных членов семьи, находящихся на полном содержании работника или получающих от него помощь, которая является для них постоянным и основным источником средств к существованию);</w:t>
      </w:r>
    </w:p>
    <w:p w:rsidR="0084366A" w:rsidRPr="00503766" w:rsidRDefault="0084366A" w:rsidP="00754A85">
      <w:pPr>
        <w:pStyle w:val="a3"/>
        <w:shd w:val="clear" w:color="auto" w:fill="FFFFFF"/>
        <w:spacing w:before="202" w:beforeAutospacing="0" w:after="202" w:afterAutospacing="0"/>
        <w:ind w:left="269" w:right="269"/>
        <w:jc w:val="both"/>
      </w:pPr>
      <w:r w:rsidRPr="00503766">
        <w:t>- лицам, в семье которых нет других работников с самостоятельным заработком;</w:t>
      </w:r>
    </w:p>
    <w:p w:rsidR="0084366A" w:rsidRPr="00503766" w:rsidRDefault="0084366A" w:rsidP="00754A85">
      <w:pPr>
        <w:pStyle w:val="a3"/>
        <w:shd w:val="clear" w:color="auto" w:fill="FFFFFF"/>
        <w:spacing w:before="202" w:beforeAutospacing="0" w:after="202" w:afterAutospacing="0"/>
        <w:ind w:left="269" w:right="269"/>
        <w:jc w:val="both"/>
      </w:pPr>
      <w:r w:rsidRPr="00503766">
        <w:t>- работникам, получившим в период работы у данного работодателя трудовое увечье или профессиональное заболевание;</w:t>
      </w:r>
    </w:p>
    <w:p w:rsidR="0084366A" w:rsidRPr="00503766" w:rsidRDefault="0084366A" w:rsidP="00754A85">
      <w:pPr>
        <w:pStyle w:val="a3"/>
        <w:shd w:val="clear" w:color="auto" w:fill="FFFFFF"/>
        <w:spacing w:before="202" w:beforeAutospacing="0" w:after="202" w:afterAutospacing="0"/>
        <w:ind w:left="269" w:right="269"/>
        <w:jc w:val="both"/>
      </w:pPr>
      <w:r w:rsidRPr="00503766">
        <w:t>- инвалидам ВОВ и боевых действий по защите Отечества;</w:t>
      </w:r>
    </w:p>
    <w:p w:rsidR="0084366A" w:rsidRPr="00503766" w:rsidRDefault="0084366A" w:rsidP="00754A85">
      <w:pPr>
        <w:pStyle w:val="a3"/>
        <w:shd w:val="clear" w:color="auto" w:fill="FFFFFF"/>
        <w:spacing w:before="202" w:beforeAutospacing="0" w:after="202" w:afterAutospacing="0"/>
        <w:ind w:left="269" w:right="269"/>
        <w:jc w:val="both"/>
      </w:pPr>
      <w:r w:rsidRPr="00503766">
        <w:t>- работникам, повышающим свою квалификацию по направлению работодателя без отрыва от работы.</w:t>
      </w:r>
    </w:p>
    <w:p w:rsidR="0084366A" w:rsidRPr="00503766" w:rsidRDefault="0084366A" w:rsidP="00754A85">
      <w:pPr>
        <w:pStyle w:val="a3"/>
        <w:shd w:val="clear" w:color="auto" w:fill="FFFFFF"/>
        <w:spacing w:before="202" w:beforeAutospacing="0" w:after="202" w:afterAutospacing="0"/>
        <w:ind w:right="269"/>
        <w:jc w:val="both"/>
      </w:pPr>
      <w:r w:rsidRPr="00503766">
        <w:t>При принятии решения о сокращении численности или штата работников работодатель обязан в письменной форме сообщить об этом выборному органу первичной профсоюзной организации не позднее чем за два месяца до начала проведения соответствующих мероприятий, а при массовом увольнении работников – не позднее чем за три месяца.</w:t>
      </w:r>
    </w:p>
    <w:p w:rsidR="0084366A" w:rsidRPr="00503766" w:rsidRDefault="0084366A" w:rsidP="00754A85">
      <w:pPr>
        <w:pStyle w:val="a3"/>
        <w:shd w:val="clear" w:color="auto" w:fill="FFFFFF"/>
        <w:spacing w:before="202" w:beforeAutospacing="0" w:after="202" w:afterAutospacing="0"/>
        <w:ind w:right="269"/>
        <w:jc w:val="both"/>
      </w:pPr>
      <w:r w:rsidRPr="00503766">
        <w:t xml:space="preserve">Помимо гарантий, сокращаемым работникам полагаются компенсации. В частности, ст. 178 ТК РФ установлено, что при расторжении трудового договора увольняемому </w:t>
      </w:r>
      <w:r w:rsidRPr="00503766">
        <w:lastRenderedPageBreak/>
        <w:t>выплачивается выходное пособие в размере среднего месячного заработка, а также за ним сохраняется средний месячный заработок на период трудоустройства, но не свыше двух месяцев со дня увольнения (с зачетом выходного пособия). В исключительных случаях средний месячный заработок сохраняется за уволенным в течение третьего месяца со дня увольнения по решению органа службы занятости населения при условии, что в двухнедельный срок после увольнения работник обратился в этот орган и не был им трудоустроен.</w:t>
      </w:r>
    </w:p>
    <w:p w:rsidR="0084366A" w:rsidRPr="00503766" w:rsidRDefault="0084366A" w:rsidP="00754A85">
      <w:pPr>
        <w:pStyle w:val="a3"/>
        <w:shd w:val="clear" w:color="auto" w:fill="FFFFFF"/>
        <w:spacing w:before="202" w:beforeAutospacing="0" w:after="202" w:afterAutospacing="0"/>
        <w:ind w:right="269"/>
        <w:jc w:val="both"/>
      </w:pPr>
      <w:r w:rsidRPr="00503766">
        <w:t>Если сокращаются работники организации, расположенной в районах Крайнего Севера и приравненных к нему местностях, то в исключительных случаях средний месячный заработок за ними может быть сохранен в течение четвертого, пятого и шестого месяцев со дня увольнения по решению органа службы занятости населения – если в месячный срок после увольнения работник обратился в этот орган и не был им трудоустроен (ст. 318 ТК РФ).</w:t>
      </w:r>
    </w:p>
    <w:p w:rsidR="0084366A" w:rsidRPr="00503766" w:rsidRDefault="0084366A" w:rsidP="00754A85">
      <w:pPr>
        <w:pStyle w:val="a3"/>
        <w:shd w:val="clear" w:color="auto" w:fill="FFFFFF"/>
        <w:spacing w:before="202" w:beforeAutospacing="0" w:after="202" w:afterAutospacing="0"/>
        <w:ind w:right="269"/>
        <w:jc w:val="both"/>
      </w:pPr>
      <w:r w:rsidRPr="00503766">
        <w:t>В случае несоблюдения работодателем процедуры увольнения работника по п. 2 ч. 1 ст. 81 ТК РФ, последний имеет право в соответствии со ст. 391 ТК РФ обратиться в суд по месту нахождения ответчика с заявлением о восстановлении на работе.</w:t>
      </w:r>
    </w:p>
    <w:p w:rsidR="0084366A" w:rsidRPr="00503766" w:rsidRDefault="0084366A" w:rsidP="00754A85">
      <w:pPr>
        <w:pStyle w:val="a3"/>
        <w:shd w:val="clear" w:color="auto" w:fill="FFFFFF"/>
        <w:spacing w:before="202" w:beforeAutospacing="0" w:after="202" w:afterAutospacing="0"/>
        <w:ind w:right="269"/>
        <w:jc w:val="both"/>
      </w:pPr>
      <w:r w:rsidRPr="00503766">
        <w:t>При этом работник имеет право обратиться в суд за разрешением индивидуального трудового спора в течение трех месяцев со дня, когда он узнал или должен был узнать о нарушении своего права, а по спорам об увольнении - в течение одного месяца со дня вручения ему копии приказа об увольнении либо со дня выдачи трудовой книжки (ст. 392 ТК РФ).</w:t>
      </w:r>
    </w:p>
    <w:p w:rsidR="0084366A" w:rsidRPr="00503766" w:rsidRDefault="0084366A" w:rsidP="0084366A">
      <w:pPr>
        <w:rPr>
          <w:rFonts w:ascii="Times New Roman" w:hAnsi="Times New Roman" w:cs="Times New Roman"/>
          <w:sz w:val="24"/>
          <w:szCs w:val="24"/>
        </w:rPr>
      </w:pPr>
    </w:p>
    <w:p w:rsidR="005F4A6D" w:rsidRDefault="005F4A6D"/>
    <w:sectPr w:rsidR="005F4A6D" w:rsidSect="005F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characterSpacingControl w:val="doNotCompress"/>
  <w:compat/>
  <w:rsids>
    <w:rsidRoot w:val="0084366A"/>
    <w:rsid w:val="004E635C"/>
    <w:rsid w:val="005F4A6D"/>
    <w:rsid w:val="00754A85"/>
    <w:rsid w:val="00843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66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36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8436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436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84366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rmal (Web)"/>
    <w:basedOn w:val="a"/>
    <w:uiPriority w:val="99"/>
    <w:semiHidden/>
    <w:unhideWhenUsed/>
    <w:rsid w:val="008436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622</Words>
  <Characters>3549</Characters>
  <Application>Microsoft Office Word</Application>
  <DocSecurity>0</DocSecurity>
  <Lines>29</Lines>
  <Paragraphs>8</Paragraphs>
  <ScaleCrop>false</ScaleCrop>
  <Company>DreamLair</Company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</cp:revision>
  <dcterms:created xsi:type="dcterms:W3CDTF">2015-04-28T11:04:00Z</dcterms:created>
  <dcterms:modified xsi:type="dcterms:W3CDTF">2015-04-28T12:12:00Z</dcterms:modified>
</cp:coreProperties>
</file>